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="Times New Roman" w:hAnsiTheme="minorHAnsi" w:cstheme="minorHAnsi"/>
          <w:smallCaps/>
          <w:color w:val="auto"/>
          <w:kern w:val="2"/>
          <w:sz w:val="20"/>
          <w:szCs w:val="20"/>
        </w:rPr>
        <w:id w:val="358707801"/>
        <w:docPartObj>
          <w:docPartGallery w:val="Table of Contents"/>
          <w:docPartUnique/>
        </w:docPartObj>
      </w:sdtPr>
      <w:sdtEndPr/>
      <w:sdtContent>
        <w:p w14:paraId="30FE1337" w14:textId="77777777" w:rsidR="00BD2349" w:rsidRDefault="00F529DB">
          <w:pPr>
            <w:pStyle w:val="Nadpisobsahu"/>
          </w:pPr>
          <w:r>
            <w:t>Obsah</w:t>
          </w:r>
        </w:p>
        <w:p w14:paraId="2533E8E2" w14:textId="3368000C" w:rsidR="009E2BF4" w:rsidRDefault="00F529DB">
          <w:pPr>
            <w:pStyle w:val="Obsah2"/>
            <w:tabs>
              <w:tab w:val="left" w:pos="6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rPr>
              <w:rStyle w:val="Odkaznarejstk"/>
              <w:webHidden/>
            </w:rPr>
            <w:instrText xml:space="preserve"> TOC \z \o "1-3" \u \h</w:instrText>
          </w:r>
          <w:r>
            <w:rPr>
              <w:rStyle w:val="Odkaznarejstk"/>
            </w:rPr>
            <w:fldChar w:fldCharType="separate"/>
          </w:r>
          <w:hyperlink w:anchor="_Toc139629891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Úvod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_Toc139629891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1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5379E0EB" w14:textId="79D0BB3A" w:rsidR="009E2BF4" w:rsidRDefault="00F529DB">
          <w:pPr>
            <w:pStyle w:val="Obsah2"/>
            <w:tabs>
              <w:tab w:val="left" w:pos="8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2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1.1.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Úvod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_Toc139629892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1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05B687C4" w14:textId="36002358" w:rsidR="009E2BF4" w:rsidRDefault="00F529DB">
          <w:pPr>
            <w:pStyle w:val="Obsah2"/>
            <w:tabs>
              <w:tab w:val="left" w:pos="6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3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2.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Potřeba vody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_Toc139629893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2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46832F5D" w14:textId="553160B4" w:rsidR="009E2BF4" w:rsidRDefault="00F529DB">
          <w:pPr>
            <w:pStyle w:val="Obsah2"/>
            <w:tabs>
              <w:tab w:val="left" w:pos="8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4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2.1.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Srážková voda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_Toc139629894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2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31BCCF5D" w14:textId="1B99919F" w:rsidR="009E2BF4" w:rsidRDefault="00F529DB">
          <w:pPr>
            <w:pStyle w:val="Obsah2"/>
            <w:tabs>
              <w:tab w:val="left" w:pos="8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5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2.2.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Nepitná voda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_Toc139629895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2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336BEEB0" w14:textId="7DE0D2D4" w:rsidR="009E2BF4" w:rsidRDefault="00F529DB">
          <w:pPr>
            <w:pStyle w:val="Obsah2"/>
            <w:tabs>
              <w:tab w:val="left" w:pos="6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6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3.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Výpočet velikosti nově navrhované nádrže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_Toc139629896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2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4EB0AFDA" w14:textId="3198878C" w:rsidR="009E2BF4" w:rsidRDefault="00F529DB">
          <w:pPr>
            <w:pStyle w:val="Obsah2"/>
            <w:tabs>
              <w:tab w:val="left" w:pos="8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7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3.1.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Posouzení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_Toc139629897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3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6B5716D5" w14:textId="2AABA8E3" w:rsidR="009E2BF4" w:rsidRDefault="00F529DB">
          <w:pPr>
            <w:pStyle w:val="Obsah2"/>
            <w:tabs>
              <w:tab w:val="left" w:pos="6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8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4.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Filtr mechanických částic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_Toc139629898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3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0713E504" w14:textId="1D277066" w:rsidR="009E2BF4" w:rsidRDefault="00F529DB">
          <w:pPr>
            <w:pStyle w:val="Obsah2"/>
            <w:tabs>
              <w:tab w:val="left" w:pos="6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899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5.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Návrh akumulační nádrže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_Toc139629899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3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214572D7" w14:textId="3B809A1C" w:rsidR="009E2BF4" w:rsidRDefault="00F529DB">
          <w:pPr>
            <w:pStyle w:val="Obsah2"/>
            <w:tabs>
              <w:tab w:val="left" w:pos="8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900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5.1.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Akumulační nádrž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_Toc139629900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3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00537847" w14:textId="3BCDDF5C" w:rsidR="009E2BF4" w:rsidRDefault="00F529DB">
          <w:pPr>
            <w:pStyle w:val="Obsah2"/>
            <w:tabs>
              <w:tab w:val="left" w:pos="1000"/>
              <w:tab w:val="right" w:leader="dot" w:pos="9628"/>
            </w:tabs>
            <w:rPr>
              <w:rFonts w:eastAsiaTheme="minorEastAsia" w:cstheme="minorBidi"/>
              <w:smallCaps w:val="0"/>
              <w:noProof/>
              <w:sz w:val="22"/>
              <w:szCs w:val="22"/>
              <w14:ligatures w14:val="standardContextual"/>
            </w:rPr>
          </w:pPr>
          <w:hyperlink w:anchor="_Toc139629901" w:history="1"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5.1.1.</w:t>
            </w:r>
            <w:r w:rsidR="009E2BF4">
              <w:rPr>
                <w:rFonts w:eastAsiaTheme="minorEastAsia" w:cstheme="minorBidi"/>
                <w:smallCaps w:val="0"/>
                <w:noProof/>
                <w:sz w:val="22"/>
                <w:szCs w:val="22"/>
                <w14:ligatures w14:val="standardContextual"/>
              </w:rPr>
              <w:tab/>
            </w:r>
            <w:r w:rsidR="009E2BF4" w:rsidRPr="00541578">
              <w:rPr>
                <w:rStyle w:val="Hypertextovodkaz"/>
                <w:rFonts w:ascii="Arial Narrow" w:hAnsi="Arial Narrow" w:cs="Times New Roman"/>
                <w:b/>
                <w:noProof/>
                <w:kern w:val="0"/>
              </w:rPr>
              <w:t>Využití dešťových vod</w:t>
            </w:r>
            <w:r w:rsidR="009E2BF4">
              <w:rPr>
                <w:noProof/>
                <w:webHidden/>
              </w:rPr>
              <w:tab/>
            </w:r>
            <w:r w:rsidR="009E2BF4">
              <w:rPr>
                <w:noProof/>
                <w:webHidden/>
              </w:rPr>
              <w:fldChar w:fldCharType="begin"/>
            </w:r>
            <w:r w:rsidR="009E2BF4">
              <w:rPr>
                <w:noProof/>
                <w:webHidden/>
              </w:rPr>
              <w:instrText xml:space="preserve"> PAGEREF _Toc139629901 \h </w:instrText>
            </w:r>
            <w:r w:rsidR="009E2BF4">
              <w:rPr>
                <w:noProof/>
                <w:webHidden/>
              </w:rPr>
            </w:r>
            <w:r w:rsidR="009E2BF4">
              <w:rPr>
                <w:noProof/>
                <w:webHidden/>
              </w:rPr>
              <w:fldChar w:fldCharType="separate"/>
            </w:r>
            <w:r w:rsidR="009E2BF4">
              <w:rPr>
                <w:noProof/>
                <w:webHidden/>
              </w:rPr>
              <w:t>3</w:t>
            </w:r>
            <w:r w:rsidR="009E2BF4">
              <w:rPr>
                <w:noProof/>
                <w:webHidden/>
              </w:rPr>
              <w:fldChar w:fldCharType="end"/>
            </w:r>
          </w:hyperlink>
        </w:p>
        <w:p w14:paraId="3E33FECC" w14:textId="1D39EAED" w:rsidR="00BD2349" w:rsidRDefault="00F529DB">
          <w:pPr>
            <w:pStyle w:val="Obsah2"/>
            <w:tabs>
              <w:tab w:val="right" w:leader="dot" w:pos="9638"/>
            </w:tabs>
          </w:pPr>
          <w:r>
            <w:rPr>
              <w:rStyle w:val="Odkaznarejstk"/>
            </w:rPr>
            <w:fldChar w:fldCharType="end"/>
          </w:r>
        </w:p>
      </w:sdtContent>
    </w:sdt>
    <w:p w14:paraId="6BC2BD1C" w14:textId="77777777" w:rsidR="00BD2349" w:rsidRDefault="00BD2349">
      <w:pPr>
        <w:rPr>
          <w:rFonts w:ascii="Segoe UI Light" w:hAnsi="Segoe UI Light" w:cs="Segoe UI Light"/>
        </w:rPr>
      </w:pPr>
    </w:p>
    <w:p w14:paraId="28DDD5AE" w14:textId="77777777" w:rsidR="00BD2349" w:rsidRDefault="00BD2349">
      <w:pPr>
        <w:rPr>
          <w:rFonts w:ascii="Segoe UI Light" w:hAnsi="Segoe UI Light" w:cs="Segoe UI Light"/>
        </w:rPr>
      </w:pPr>
    </w:p>
    <w:p w14:paraId="615B4D73" w14:textId="77777777" w:rsidR="00BD2349" w:rsidRDefault="00BD2349">
      <w:pPr>
        <w:rPr>
          <w:rFonts w:ascii="Segoe UI Light" w:hAnsi="Segoe UI Light" w:cs="Segoe UI Light"/>
        </w:rPr>
      </w:pPr>
    </w:p>
    <w:p w14:paraId="06B71B6F" w14:textId="77777777" w:rsidR="00BD2349" w:rsidRDefault="00BD2349">
      <w:pPr>
        <w:rPr>
          <w:rFonts w:ascii="Segoe UI Light" w:hAnsi="Segoe UI Light" w:cs="Segoe UI Light"/>
        </w:rPr>
      </w:pPr>
    </w:p>
    <w:p w14:paraId="39A41EF5" w14:textId="77777777" w:rsidR="00BD2349" w:rsidRDefault="00BD2349">
      <w:pPr>
        <w:rPr>
          <w:rFonts w:ascii="Segoe UI Light" w:hAnsi="Segoe UI Light" w:cs="Segoe UI Light"/>
        </w:rPr>
      </w:pPr>
    </w:p>
    <w:p w14:paraId="6844683B" w14:textId="77777777" w:rsidR="00BD2349" w:rsidRDefault="00BD2349">
      <w:pPr>
        <w:rPr>
          <w:rFonts w:ascii="Segoe UI Light" w:hAnsi="Segoe UI Light" w:cs="Segoe UI Light"/>
        </w:rPr>
      </w:pPr>
    </w:p>
    <w:p w14:paraId="235F875C" w14:textId="77777777" w:rsidR="00BD2349" w:rsidRDefault="00BD2349">
      <w:pPr>
        <w:rPr>
          <w:rFonts w:ascii="Segoe UI Light" w:hAnsi="Segoe UI Light" w:cs="Segoe UI Light"/>
        </w:rPr>
      </w:pPr>
    </w:p>
    <w:p w14:paraId="22D8ABCA" w14:textId="77777777" w:rsidR="00BD2349" w:rsidRDefault="00BD2349">
      <w:pPr>
        <w:rPr>
          <w:rFonts w:ascii="Segoe UI Light" w:hAnsi="Segoe UI Light" w:cs="Segoe UI Light"/>
        </w:rPr>
      </w:pPr>
    </w:p>
    <w:p w14:paraId="6D433647" w14:textId="77777777" w:rsidR="00BD2349" w:rsidRDefault="00BD2349">
      <w:pPr>
        <w:rPr>
          <w:rFonts w:ascii="Segoe UI Light" w:hAnsi="Segoe UI Light" w:cs="Segoe UI Light"/>
        </w:rPr>
      </w:pPr>
    </w:p>
    <w:p w14:paraId="46863016" w14:textId="77777777" w:rsidR="00BD2349" w:rsidRDefault="00BD2349">
      <w:pPr>
        <w:rPr>
          <w:rFonts w:ascii="Segoe UI Light" w:hAnsi="Segoe UI Light" w:cs="Segoe UI Light"/>
        </w:rPr>
      </w:pPr>
    </w:p>
    <w:p w14:paraId="24EFA438" w14:textId="77777777" w:rsidR="00BD2349" w:rsidRDefault="00BD2349">
      <w:pPr>
        <w:rPr>
          <w:rFonts w:ascii="Segoe UI Light" w:hAnsi="Segoe UI Light" w:cs="Segoe UI Light"/>
        </w:rPr>
      </w:pPr>
    </w:p>
    <w:p w14:paraId="187BC539" w14:textId="77777777" w:rsidR="00BD2349" w:rsidRDefault="00BD2349">
      <w:pPr>
        <w:rPr>
          <w:rFonts w:ascii="Segoe UI Light" w:hAnsi="Segoe UI Light" w:cs="Segoe UI Light"/>
        </w:rPr>
      </w:pPr>
    </w:p>
    <w:p w14:paraId="5F49DD1E" w14:textId="77777777" w:rsidR="00BD2349" w:rsidRDefault="00BD2349">
      <w:pPr>
        <w:rPr>
          <w:rFonts w:ascii="Segoe UI Light" w:hAnsi="Segoe UI Light" w:cs="Segoe UI Light"/>
        </w:rPr>
      </w:pPr>
    </w:p>
    <w:p w14:paraId="2FB4B7B1" w14:textId="77777777" w:rsidR="00BD2349" w:rsidRDefault="00BD2349">
      <w:pPr>
        <w:rPr>
          <w:rFonts w:ascii="Segoe UI Light" w:hAnsi="Segoe UI Light" w:cs="Segoe UI Light"/>
        </w:rPr>
      </w:pPr>
    </w:p>
    <w:p w14:paraId="42F7DB71" w14:textId="77777777" w:rsidR="00BD2349" w:rsidRDefault="00BD2349">
      <w:pPr>
        <w:rPr>
          <w:rFonts w:ascii="Segoe UI Light" w:hAnsi="Segoe UI Light" w:cs="Segoe UI Light"/>
        </w:rPr>
      </w:pPr>
    </w:p>
    <w:p w14:paraId="39AA453C" w14:textId="77777777" w:rsidR="00BD2349" w:rsidRDefault="00BD2349">
      <w:pPr>
        <w:rPr>
          <w:rFonts w:ascii="Segoe UI Light" w:hAnsi="Segoe UI Light" w:cs="Segoe UI Light"/>
        </w:rPr>
      </w:pPr>
    </w:p>
    <w:p w14:paraId="542ED7B4" w14:textId="77777777" w:rsidR="00BD2349" w:rsidRDefault="00BD2349">
      <w:pPr>
        <w:rPr>
          <w:rFonts w:ascii="Segoe UI Light" w:hAnsi="Segoe UI Light" w:cs="Segoe UI Light"/>
        </w:rPr>
      </w:pPr>
    </w:p>
    <w:p w14:paraId="2415E41E" w14:textId="77777777" w:rsidR="00BD2349" w:rsidRDefault="00BD2349">
      <w:pPr>
        <w:rPr>
          <w:rFonts w:ascii="Segoe UI Light" w:hAnsi="Segoe UI Light" w:cs="Segoe UI Light"/>
        </w:rPr>
      </w:pPr>
    </w:p>
    <w:p w14:paraId="76DD1090" w14:textId="77777777" w:rsidR="00BD2349" w:rsidRDefault="00BD2349">
      <w:pPr>
        <w:rPr>
          <w:rFonts w:ascii="Segoe UI Light" w:hAnsi="Segoe UI Light" w:cs="Segoe UI Light"/>
        </w:rPr>
      </w:pPr>
    </w:p>
    <w:p w14:paraId="19D150F6" w14:textId="77777777" w:rsidR="00BD2349" w:rsidRDefault="00BD2349">
      <w:pPr>
        <w:rPr>
          <w:rFonts w:ascii="Segoe UI Light" w:hAnsi="Segoe UI Light" w:cs="Segoe UI Light"/>
        </w:rPr>
      </w:pPr>
    </w:p>
    <w:p w14:paraId="0E1BAF88" w14:textId="77777777" w:rsidR="00BD2349" w:rsidRDefault="00BD2349">
      <w:pPr>
        <w:rPr>
          <w:rFonts w:ascii="Segoe UI Light" w:hAnsi="Segoe UI Light" w:cs="Segoe UI Light"/>
        </w:rPr>
      </w:pPr>
    </w:p>
    <w:p w14:paraId="5729B6CB" w14:textId="77777777" w:rsidR="00BD2349" w:rsidRDefault="00BD2349">
      <w:pPr>
        <w:rPr>
          <w:rFonts w:ascii="Segoe UI Light" w:hAnsi="Segoe UI Light" w:cs="Segoe UI Light"/>
        </w:rPr>
      </w:pPr>
    </w:p>
    <w:p w14:paraId="76566109" w14:textId="77777777" w:rsidR="00BD2349" w:rsidRDefault="00BD2349">
      <w:pPr>
        <w:rPr>
          <w:rFonts w:ascii="Segoe UI Light" w:hAnsi="Segoe UI Light" w:cs="Segoe UI Light"/>
        </w:rPr>
      </w:pPr>
    </w:p>
    <w:p w14:paraId="6AD5878F" w14:textId="77777777" w:rsidR="00BD2349" w:rsidRDefault="00BD2349">
      <w:pPr>
        <w:rPr>
          <w:rFonts w:ascii="Segoe UI Light" w:hAnsi="Segoe UI Light" w:cs="Segoe UI Light"/>
        </w:rPr>
      </w:pPr>
    </w:p>
    <w:p w14:paraId="1CBE6B5E" w14:textId="77777777" w:rsidR="00BD2349" w:rsidRDefault="00BD2349">
      <w:pPr>
        <w:rPr>
          <w:rFonts w:ascii="Segoe UI Light" w:hAnsi="Segoe UI Light" w:cs="Segoe UI Light"/>
        </w:rPr>
      </w:pPr>
    </w:p>
    <w:p w14:paraId="5029B6B6" w14:textId="77777777" w:rsidR="00BD2349" w:rsidRDefault="00BD2349">
      <w:pPr>
        <w:rPr>
          <w:rFonts w:ascii="Segoe UI Light" w:hAnsi="Segoe UI Light" w:cs="Segoe UI Light"/>
        </w:rPr>
      </w:pPr>
    </w:p>
    <w:p w14:paraId="6B533B7B" w14:textId="77777777" w:rsidR="00BD2349" w:rsidRDefault="00BD2349">
      <w:pPr>
        <w:rPr>
          <w:rFonts w:ascii="Segoe UI Light" w:hAnsi="Segoe UI Light" w:cs="Segoe UI Light"/>
        </w:rPr>
      </w:pPr>
    </w:p>
    <w:p w14:paraId="731DD5F1" w14:textId="77777777" w:rsidR="00BD2349" w:rsidRDefault="00BD2349">
      <w:pPr>
        <w:rPr>
          <w:rFonts w:ascii="Segoe UI Light" w:hAnsi="Segoe UI Light" w:cs="Segoe UI Light"/>
        </w:rPr>
      </w:pPr>
    </w:p>
    <w:p w14:paraId="5AA56CEB" w14:textId="77777777" w:rsidR="00BD2349" w:rsidRDefault="00BD2349">
      <w:pPr>
        <w:rPr>
          <w:rFonts w:ascii="Segoe UI Light" w:hAnsi="Segoe UI Light" w:cs="Segoe UI Light"/>
        </w:rPr>
      </w:pPr>
    </w:p>
    <w:p w14:paraId="175062A4" w14:textId="77777777" w:rsidR="00BD2349" w:rsidRDefault="00BD2349">
      <w:pPr>
        <w:rPr>
          <w:rFonts w:ascii="Segoe UI Light" w:hAnsi="Segoe UI Light" w:cs="Segoe UI Light"/>
        </w:rPr>
      </w:pPr>
    </w:p>
    <w:p w14:paraId="01E4FD4E" w14:textId="77777777" w:rsidR="00BD2349" w:rsidRDefault="00BD2349">
      <w:pPr>
        <w:rPr>
          <w:rFonts w:ascii="Segoe UI Light" w:hAnsi="Segoe UI Light" w:cs="Segoe UI Light"/>
        </w:rPr>
      </w:pPr>
    </w:p>
    <w:p w14:paraId="48D65700" w14:textId="77777777" w:rsidR="00BD2349" w:rsidRDefault="00F529DB">
      <w:pPr>
        <w:pStyle w:val="Nadpis2"/>
        <w:widowControl w:val="0"/>
        <w:numPr>
          <w:ilvl w:val="0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0" w:name="_Toc128636730"/>
      <w:bookmarkStart w:id="1" w:name="_Toc139629891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lastRenderedPageBreak/>
        <w:t>Úvod</w:t>
      </w:r>
      <w:bookmarkEnd w:id="0"/>
      <w:bookmarkEnd w:id="1"/>
    </w:p>
    <w:p w14:paraId="61D487A6" w14:textId="77777777" w:rsidR="00BD2349" w:rsidRDefault="00F529DB">
      <w:pPr>
        <w:pStyle w:val="Nadpis2"/>
        <w:widowControl w:val="0"/>
        <w:numPr>
          <w:ilvl w:val="1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2" w:name="_Toc128636731"/>
      <w:bookmarkStart w:id="3" w:name="_Toc139629892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Úvod</w:t>
      </w:r>
      <w:bookmarkEnd w:id="2"/>
      <w:bookmarkEnd w:id="3"/>
    </w:p>
    <w:p w14:paraId="3164C452" w14:textId="77777777" w:rsidR="00BD2349" w:rsidRDefault="00F529DB">
      <w:p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Hospodaření s dešťovou vodou se zabývá návrhem zpracování dešťové vody ze střech přístavby základní školy. </w:t>
      </w:r>
      <w:bookmarkStart w:id="4" w:name="_Hlk138334427"/>
      <w:r>
        <w:rPr>
          <w:sz w:val="24"/>
          <w:szCs w:val="24"/>
        </w:rPr>
        <w:t>Dešťové vody ze střech přístavby budou svedeny do akumulační nádrže, odkud budou vyvedeny na střechu na zálivku intenzivní vegetační střechy a přived</w:t>
      </w:r>
      <w:r>
        <w:rPr>
          <w:sz w:val="24"/>
          <w:szCs w:val="24"/>
        </w:rPr>
        <w:t xml:space="preserve">eny do budovy na splachování WC. Z akumulační nádrže bude vyveden bezpečnostní přepad pouze do </w:t>
      </w:r>
      <w:proofErr w:type="spellStart"/>
      <w:r>
        <w:rPr>
          <w:sz w:val="24"/>
          <w:szCs w:val="24"/>
        </w:rPr>
        <w:t>zatrubněného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Medlánecného</w:t>
      </w:r>
      <w:proofErr w:type="spellEnd"/>
      <w:r>
        <w:rPr>
          <w:sz w:val="24"/>
          <w:szCs w:val="24"/>
        </w:rPr>
        <w:t xml:space="preserve"> potoka. Napojení bude v místě stávající šachty.</w:t>
      </w:r>
    </w:p>
    <w:p w14:paraId="01CC4F8A" w14:textId="77777777" w:rsidR="00BD2349" w:rsidRDefault="00F529DB">
      <w:pPr>
        <w:pStyle w:val="Nadpis2"/>
        <w:widowControl w:val="0"/>
        <w:numPr>
          <w:ilvl w:val="0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5" w:name="_Toc128636732"/>
      <w:bookmarkStart w:id="6" w:name="_Toc139629893"/>
      <w:bookmarkEnd w:id="4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Potřeba vody</w:t>
      </w:r>
      <w:bookmarkEnd w:id="5"/>
      <w:bookmarkEnd w:id="6"/>
    </w:p>
    <w:p w14:paraId="16141B21" w14:textId="77777777" w:rsidR="00BD2349" w:rsidRDefault="00F529DB">
      <w:pPr>
        <w:pStyle w:val="Nadpis2"/>
        <w:widowControl w:val="0"/>
        <w:numPr>
          <w:ilvl w:val="1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7" w:name="_Toc128636733"/>
      <w:bookmarkStart w:id="8" w:name="_Toc139629894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Srážková voda</w:t>
      </w:r>
      <w:bookmarkEnd w:id="7"/>
      <w:bookmarkEnd w:id="8"/>
    </w:p>
    <w:p w14:paraId="7881B5CF" w14:textId="0BABCA4D" w:rsidR="009E2BF4" w:rsidRDefault="00F529DB">
      <w:pPr>
        <w:spacing w:after="200" w:line="276" w:lineRule="auto"/>
        <w:jc w:val="both"/>
        <w:rPr>
          <w:sz w:val="24"/>
          <w:szCs w:val="24"/>
        </w:rPr>
      </w:pPr>
      <w:bookmarkStart w:id="9" w:name="_Hlk138322729"/>
      <w:r>
        <w:rPr>
          <w:sz w:val="24"/>
          <w:szCs w:val="24"/>
        </w:rPr>
        <w:t>Úhrn srážek – Brno-Žabovřesky, průměrný roční úhrn srážek z </w:t>
      </w:r>
      <w:r>
        <w:rPr>
          <w:sz w:val="24"/>
          <w:szCs w:val="24"/>
        </w:rPr>
        <w:t>let 1981 – 2021 – 524 mm – půdorysná plocha střechy s nepropustnou horní vrstvou je 240,9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; součinitel odtoku střechy s nepropustnou horní vrstvou je 1,0. Půdorysná plocha střechy s propustnou horní vrstvou o tloušťce nad 250 mm je 158,6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; součinitel o</w:t>
      </w:r>
      <w:r>
        <w:rPr>
          <w:sz w:val="24"/>
          <w:szCs w:val="24"/>
        </w:rPr>
        <w:t>dtoku střechy s propustnou horní vrstvou o tloušťce nad 250 mm je 0,3.</w:t>
      </w:r>
    </w:p>
    <w:p w14:paraId="6521FAD9" w14:textId="77777777" w:rsidR="00BD2349" w:rsidRDefault="00F529DB">
      <w:pPr>
        <w:pStyle w:val="Nadpis2"/>
        <w:widowControl w:val="0"/>
        <w:numPr>
          <w:ilvl w:val="1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10" w:name="_Toc128636734"/>
      <w:bookmarkStart w:id="11" w:name="_Toc139629895"/>
      <w:bookmarkEnd w:id="9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Nepitná voda</w:t>
      </w:r>
      <w:bookmarkEnd w:id="10"/>
      <w:bookmarkEnd w:id="11"/>
    </w:p>
    <w:p w14:paraId="63A13C95" w14:textId="77777777" w:rsidR="00BD2349" w:rsidRDefault="00F529DB">
      <w:pPr>
        <w:spacing w:after="200" w:line="276" w:lineRule="auto"/>
        <w:jc w:val="both"/>
        <w:rPr>
          <w:sz w:val="24"/>
          <w:szCs w:val="24"/>
        </w:rPr>
      </w:pPr>
      <w:bookmarkStart w:id="12" w:name="_Hlk138334449"/>
      <w:r>
        <w:rPr>
          <w:sz w:val="24"/>
          <w:szCs w:val="24"/>
        </w:rPr>
        <w:t>Zachycovaná dešťová voda ze střech bude využita na zalévání zelené intenzivní střechy. Potřeba vody dle vyhlášky č.120/2011Sb. 16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/rok na 100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 Počítáme 25,4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/rok. Na splachování WC počítáme 3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na jednu osobu při průměru 200 pracovních dnů za rok. 277 osob = 831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/rok. Celkem 856,4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/rok.</w:t>
      </w:r>
    </w:p>
    <w:p w14:paraId="3B9E1398" w14:textId="587C9927" w:rsidR="00BD2349" w:rsidRDefault="00F529DB">
      <w:pPr>
        <w:pStyle w:val="Nadpis2"/>
        <w:widowControl w:val="0"/>
        <w:numPr>
          <w:ilvl w:val="0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13" w:name="_Toc128636735"/>
      <w:bookmarkStart w:id="14" w:name="_Toc139629896"/>
      <w:bookmarkEnd w:id="12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Výpočet velikosti nově navrhované nádrže</w:t>
      </w:r>
      <w:bookmarkEnd w:id="13"/>
      <w:bookmarkEnd w:id="14"/>
    </w:p>
    <w:p w14:paraId="5C3CC8E4" w14:textId="32D2AF78" w:rsidR="009E2BF4" w:rsidRPr="009E2BF4" w:rsidRDefault="009E2BF4" w:rsidP="009E2BF4">
      <w:r>
        <w:rPr>
          <w:noProof/>
        </w:rPr>
        <w:br/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6904DE2" wp14:editId="6B8D9D26">
            <wp:simplePos x="0" y="0"/>
            <wp:positionH relativeFrom="column">
              <wp:posOffset>9525</wp:posOffset>
            </wp:positionH>
            <wp:positionV relativeFrom="paragraph">
              <wp:posOffset>598170</wp:posOffset>
            </wp:positionV>
            <wp:extent cx="5761355" cy="2054860"/>
            <wp:effectExtent l="0" t="0" r="0" b="2540"/>
            <wp:wrapTight wrapText="bothSides">
              <wp:wrapPolygon edited="0">
                <wp:start x="0" y="0"/>
                <wp:lineTo x="0" y="21426"/>
                <wp:lineTo x="21498" y="21426"/>
                <wp:lineTo x="21498" y="0"/>
                <wp:lineTo x="0" y="0"/>
              </wp:wrapPolygon>
            </wp:wrapTight>
            <wp:docPr id="1726135880" name="Obrázek 1726135880" descr="Obsah obrázku text, snímek obrazovky, číslo, Písm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709576" name="Obrázek 1" descr="Obsah obrázku text, snímek obrazovky, číslo, Písmo&#10;&#10;Popis byl vytvořen automaticky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205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218C047" wp14:editId="5013B305">
            <wp:simplePos x="0" y="0"/>
            <wp:positionH relativeFrom="column">
              <wp:posOffset>6985</wp:posOffset>
            </wp:positionH>
            <wp:positionV relativeFrom="paragraph">
              <wp:posOffset>152400</wp:posOffset>
            </wp:positionV>
            <wp:extent cx="5553075" cy="448945"/>
            <wp:effectExtent l="0" t="0" r="9525" b="8255"/>
            <wp:wrapTight wrapText="bothSides">
              <wp:wrapPolygon edited="0">
                <wp:start x="0" y="0"/>
                <wp:lineTo x="0" y="21081"/>
                <wp:lineTo x="21563" y="21081"/>
                <wp:lineTo x="21563" y="0"/>
                <wp:lineTo x="0" y="0"/>
              </wp:wrapPolygon>
            </wp:wrapTight>
            <wp:docPr id="995742697" name="Obrázek 1" descr="Obsah obrázku text, snímek obrazovky, Písmo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742697" name="Obrázek 1" descr="Obsah obrázku text, snímek obrazovky, Písmo, řada/pruh&#10;&#10;Popis byl vytvořen automaticky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9" r="3500" b="19035"/>
                    <a:stretch/>
                  </pic:blipFill>
                  <pic:spPr bwMode="auto">
                    <a:xfrm>
                      <a:off x="0" y="0"/>
                      <a:ext cx="5553075" cy="448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7F0828" w14:textId="77777777" w:rsidR="009E2BF4" w:rsidRDefault="009E2BF4" w:rsidP="009E2BF4">
      <w:bookmarkStart w:id="15" w:name="_Toc128636738"/>
    </w:p>
    <w:p w14:paraId="07D91509" w14:textId="110EDA4D" w:rsidR="009E2BF4" w:rsidRDefault="009E2BF4" w:rsidP="009E2BF4">
      <w:pPr>
        <w:pStyle w:val="Zkladntext"/>
        <w:spacing w:line="276" w:lineRule="auto"/>
        <w:jc w:val="center"/>
      </w:pPr>
      <w:r w:rsidRPr="008E3BB1">
        <w:lastRenderedPageBreak/>
        <w:t>Výpočet potřebného retenčního objemu pro úhrny srážek dle návrhu normy ČSN 75 9010.</w:t>
      </w:r>
    </w:p>
    <w:p w14:paraId="09A2C7F8" w14:textId="01D9869B" w:rsidR="009E2BF4" w:rsidRDefault="009E2BF4" w:rsidP="009E2BF4">
      <w:pPr>
        <w:pStyle w:val="Zkladntext"/>
        <w:spacing w:line="276" w:lineRule="auto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DE3AA1" wp14:editId="77DDCFC1">
                <wp:simplePos x="0" y="0"/>
                <wp:positionH relativeFrom="column">
                  <wp:posOffset>3079750</wp:posOffset>
                </wp:positionH>
                <wp:positionV relativeFrom="paragraph">
                  <wp:posOffset>40640</wp:posOffset>
                </wp:positionV>
                <wp:extent cx="413212" cy="878724"/>
                <wp:effectExtent l="19050" t="19050" r="44450" b="36195"/>
                <wp:wrapNone/>
                <wp:docPr id="775692763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212" cy="878724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5219DBBB" id="Obdélník 2" o:spid="_x0000_s1026" style="position:absolute;margin-left:242.5pt;margin-top:3.2pt;width:32.55pt;height:6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" filled="f" strokecolor="red" strokeweight="4.5pt"/>
            </w:pict>
          </mc:Fallback>
        </mc:AlternateContent>
      </w:r>
      <w:r>
        <w:rPr>
          <w:noProof/>
        </w:rPr>
        <w:drawing>
          <wp:inline distT="0" distB="0" distL="0" distR="0" wp14:anchorId="5D271D57" wp14:editId="409D8579">
            <wp:extent cx="5761355" cy="1846580"/>
            <wp:effectExtent l="0" t="0" r="0" b="1270"/>
            <wp:docPr id="418758405" name="Obrázek 418758405" descr="Obsah obrázku text, snímek obrazovky, číslo, Písm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393802" name="Obrázek 1" descr="Obsah obrázku text, snímek obrazovky, číslo, Písmo&#10;&#10;Popis byl vytvořen automaticky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E2F7" w14:textId="77777777" w:rsidR="009E2BF4" w:rsidRDefault="009E2BF4" w:rsidP="009E2BF4">
      <w:pPr>
        <w:pStyle w:val="Zkladntext"/>
        <w:spacing w:line="276" w:lineRule="auto"/>
        <w:jc w:val="center"/>
      </w:pPr>
      <w:r>
        <w:t>Minimální požadovaná velikost nádrže je 3,1 m</w:t>
      </w:r>
      <w:r w:rsidRPr="00CB529D">
        <w:rPr>
          <w:vertAlign w:val="superscript"/>
        </w:rPr>
        <w:t>3</w:t>
      </w:r>
      <w:r>
        <w:t xml:space="preserve">. </w:t>
      </w:r>
    </w:p>
    <w:p w14:paraId="4ADF0535" w14:textId="55A3D5CF" w:rsidR="009E2BF4" w:rsidRDefault="009E2BF4" w:rsidP="009E2B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Navrhujeme akumulační prostor nádrže o objemu </w:t>
      </w:r>
      <w:r w:rsidR="009412E6">
        <w:rPr>
          <w:sz w:val="24"/>
          <w:szCs w:val="24"/>
        </w:rPr>
        <w:t>26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. </w:t>
      </w:r>
    </w:p>
    <w:p w14:paraId="2B0862D3" w14:textId="77777777" w:rsidR="009E2BF4" w:rsidRDefault="009E2BF4" w:rsidP="009E2BF4"/>
    <w:p w14:paraId="350E7A70" w14:textId="567D96A0" w:rsidR="00BD2349" w:rsidRDefault="00F529DB">
      <w:pPr>
        <w:pStyle w:val="Nadpis2"/>
        <w:widowControl w:val="0"/>
        <w:numPr>
          <w:ilvl w:val="1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16" w:name="_Toc139629897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Posouzení</w:t>
      </w:r>
      <w:bookmarkEnd w:id="15"/>
      <w:bookmarkEnd w:id="16"/>
    </w:p>
    <w:p w14:paraId="077BE864" w14:textId="77777777" w:rsidR="00BD2349" w:rsidRDefault="00F529DB">
      <w:pPr>
        <w:spacing w:after="200" w:line="276" w:lineRule="auto"/>
        <w:jc w:val="both"/>
        <w:rPr>
          <w:sz w:val="24"/>
          <w:szCs w:val="24"/>
        </w:rPr>
      </w:pPr>
      <w:bookmarkStart w:id="17" w:name="_Hlk138334615"/>
      <w:r>
        <w:rPr>
          <w:sz w:val="24"/>
          <w:szCs w:val="24"/>
        </w:rPr>
        <w:t xml:space="preserve">Jelikož potřeba vody pro nově zalévané záhony a splachování je několikanásobně větší než množství srážkové vody, která bude </w:t>
      </w:r>
      <w:r>
        <w:rPr>
          <w:sz w:val="24"/>
          <w:szCs w:val="24"/>
        </w:rPr>
        <w:t>nově zachycena, uvažujeme, že veškeré dešťové vody budou znovu využity na zálivku zahrady okrasné. Odtok do potoka nepřesáhne 10 l/s. Řešení odvodnění je v souladu s Generelem odvodnění města Brna.</w:t>
      </w:r>
    </w:p>
    <w:p w14:paraId="378F05AB" w14:textId="77777777" w:rsidR="00BD2349" w:rsidRDefault="00F529DB">
      <w:pPr>
        <w:pStyle w:val="Nadpis2"/>
        <w:widowControl w:val="0"/>
        <w:numPr>
          <w:ilvl w:val="0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18" w:name="_Toc128636739"/>
      <w:bookmarkStart w:id="19" w:name="_Toc139629898"/>
      <w:bookmarkEnd w:id="17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Filtr mechanických částic</w:t>
      </w:r>
      <w:bookmarkEnd w:id="18"/>
      <w:bookmarkEnd w:id="19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 xml:space="preserve">  </w:t>
      </w:r>
    </w:p>
    <w:p w14:paraId="04D93396" w14:textId="77777777" w:rsidR="00BD2349" w:rsidRDefault="00F529DB">
      <w:pPr>
        <w:spacing w:after="200" w:line="276" w:lineRule="auto"/>
        <w:jc w:val="both"/>
        <w:rPr>
          <w:sz w:val="24"/>
          <w:szCs w:val="24"/>
        </w:rPr>
      </w:pPr>
      <w:bookmarkStart w:id="20" w:name="_Hlk138334642"/>
      <w:r>
        <w:rPr>
          <w:sz w:val="24"/>
          <w:szCs w:val="24"/>
        </w:rPr>
        <w:t>Na každém svodné dešťové potru</w:t>
      </w:r>
      <w:r>
        <w:rPr>
          <w:sz w:val="24"/>
          <w:szCs w:val="24"/>
        </w:rPr>
        <w:t xml:space="preserve">bí v místě styku se zeminou bude instalován filtr mechanických částic – lapač střešních splavenin </w:t>
      </w:r>
      <w:proofErr w:type="spellStart"/>
      <w:r>
        <w:rPr>
          <w:sz w:val="24"/>
          <w:szCs w:val="24"/>
        </w:rPr>
        <w:t>geiger</w:t>
      </w:r>
      <w:proofErr w:type="spellEnd"/>
      <w:r>
        <w:rPr>
          <w:sz w:val="24"/>
          <w:szCs w:val="24"/>
        </w:rPr>
        <w:t xml:space="preserve"> se spodním odtokem.</w:t>
      </w:r>
    </w:p>
    <w:p w14:paraId="1B9CB964" w14:textId="77777777" w:rsidR="00BD2349" w:rsidRDefault="00F529DB">
      <w:pPr>
        <w:pStyle w:val="Nadpis2"/>
        <w:widowControl w:val="0"/>
        <w:numPr>
          <w:ilvl w:val="0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21" w:name="_Toc387003798_kopie_1"/>
      <w:bookmarkStart w:id="22" w:name="_Toc16680157_kopie_1"/>
      <w:bookmarkStart w:id="23" w:name="_Toc47978125_kopie_1"/>
      <w:bookmarkStart w:id="24" w:name="_Toc47978292_kopie_1"/>
      <w:bookmarkStart w:id="25" w:name="_Toc16688630_kopie_1"/>
      <w:bookmarkStart w:id="26" w:name="_Toc106281013"/>
      <w:bookmarkStart w:id="27" w:name="_Toc128636740"/>
      <w:bookmarkStart w:id="28" w:name="_Toc139629899"/>
      <w:bookmarkStart w:id="29" w:name="_Hlk138334652"/>
      <w:bookmarkEnd w:id="20"/>
      <w:bookmarkEnd w:id="21"/>
      <w:bookmarkEnd w:id="22"/>
      <w:bookmarkEnd w:id="23"/>
      <w:bookmarkEnd w:id="24"/>
      <w:bookmarkEnd w:id="25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Návrh akumulační nádrže</w:t>
      </w:r>
      <w:bookmarkEnd w:id="26"/>
      <w:bookmarkEnd w:id="27"/>
      <w:bookmarkEnd w:id="28"/>
    </w:p>
    <w:p w14:paraId="6680F822" w14:textId="77777777" w:rsidR="00BD2349" w:rsidRDefault="00F529DB">
      <w:pPr>
        <w:pStyle w:val="Nadpis2"/>
        <w:widowControl w:val="0"/>
        <w:numPr>
          <w:ilvl w:val="1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30" w:name="_Toc128636741"/>
      <w:bookmarkStart w:id="31" w:name="_Toc139629900"/>
      <w:bookmarkEnd w:id="29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t>Akumulační nádrž</w:t>
      </w:r>
      <w:bookmarkEnd w:id="30"/>
      <w:bookmarkEnd w:id="31"/>
    </w:p>
    <w:p w14:paraId="5AF8C0D3" w14:textId="77777777" w:rsidR="00AD0A1A" w:rsidRPr="00AD0A1A" w:rsidRDefault="00AD0A1A" w:rsidP="00AD0A1A">
      <w:pPr>
        <w:spacing w:after="200" w:line="276" w:lineRule="auto"/>
        <w:jc w:val="both"/>
        <w:rPr>
          <w:sz w:val="24"/>
          <w:szCs w:val="24"/>
        </w:rPr>
      </w:pPr>
      <w:bookmarkStart w:id="32" w:name="_Hlk138323658"/>
      <w:r w:rsidRPr="00AD0A1A">
        <w:rPr>
          <w:sz w:val="24"/>
          <w:szCs w:val="24"/>
        </w:rPr>
        <w:t>Nádrž má objem 26 m3 a rozměry v x š x d 2600 x 2300 x 7600 mm je vytvořena metodou rotačního vylévání polyetylenu do formy, jedná se o tzv. bezešvé provedení. Nádrž bude obsypána štěrkem frakce 8/16 mm.</w:t>
      </w:r>
    </w:p>
    <w:p w14:paraId="2192FD5A" w14:textId="77777777" w:rsidR="00AD0A1A" w:rsidRDefault="00AD0A1A" w:rsidP="00AD0A1A">
      <w:pPr>
        <w:spacing w:after="200" w:line="276" w:lineRule="auto"/>
        <w:jc w:val="both"/>
        <w:rPr>
          <w:sz w:val="24"/>
          <w:szCs w:val="24"/>
        </w:rPr>
      </w:pPr>
      <w:r w:rsidRPr="00AD0A1A">
        <w:rPr>
          <w:sz w:val="24"/>
          <w:szCs w:val="24"/>
        </w:rPr>
        <w:t xml:space="preserve">Přívodní i přepadové potrubí bude ve sklonu min. 1 %. </w:t>
      </w:r>
    </w:p>
    <w:p w14:paraId="0117D40E" w14:textId="2578AD09" w:rsidR="009E2BF4" w:rsidRDefault="009E2BF4" w:rsidP="00AD0A1A">
      <w:pPr>
        <w:spacing w:after="200" w:line="276" w:lineRule="auto"/>
        <w:jc w:val="both"/>
        <w:rPr>
          <w:sz w:val="24"/>
          <w:szCs w:val="24"/>
        </w:rPr>
      </w:pPr>
      <w:r w:rsidRPr="009E2BF4">
        <w:rPr>
          <w:sz w:val="24"/>
          <w:szCs w:val="24"/>
        </w:rPr>
        <w:t xml:space="preserve">Dešťové vody budou z nádrže čerpány do automatické doplňovací jednotky, odkud bude vyvedeno potrubí střechu na zálivku intenzivní vegetační střechy a do budovy na splachování WC. Akumulační nádrž bude napojena bezpečnostním přepadem do </w:t>
      </w:r>
      <w:proofErr w:type="spellStart"/>
      <w:r w:rsidRPr="009E2BF4">
        <w:rPr>
          <w:sz w:val="24"/>
          <w:szCs w:val="24"/>
        </w:rPr>
        <w:t>zatrubněného</w:t>
      </w:r>
      <w:proofErr w:type="spellEnd"/>
      <w:r w:rsidRPr="009E2BF4">
        <w:rPr>
          <w:sz w:val="24"/>
          <w:szCs w:val="24"/>
        </w:rPr>
        <w:t xml:space="preserve"> potoka. Napojení bude v místě stávající šachty viz. Situační výkres.</w:t>
      </w:r>
    </w:p>
    <w:p w14:paraId="589D0068" w14:textId="77777777" w:rsidR="00BD2349" w:rsidRDefault="00F529DB">
      <w:pPr>
        <w:pStyle w:val="Nadpis2"/>
        <w:widowControl w:val="0"/>
        <w:numPr>
          <w:ilvl w:val="2"/>
          <w:numId w:val="3"/>
        </w:numPr>
        <w:spacing w:before="480" w:after="60" w:line="276" w:lineRule="auto"/>
        <w:jc w:val="both"/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</w:pPr>
      <w:bookmarkStart w:id="33" w:name="_Toc128636742"/>
      <w:bookmarkStart w:id="34" w:name="_Toc139629901"/>
      <w:bookmarkEnd w:id="32"/>
      <w:r>
        <w:rPr>
          <w:rFonts w:ascii="Arial Narrow" w:hAnsi="Arial Narrow" w:cs="Times New Roman"/>
          <w:b/>
          <w:bCs w:val="0"/>
          <w:iCs w:val="0"/>
          <w:kern w:val="0"/>
          <w:sz w:val="30"/>
          <w:szCs w:val="30"/>
        </w:rPr>
        <w:lastRenderedPageBreak/>
        <w:t>Využití dešťových vod</w:t>
      </w:r>
      <w:bookmarkEnd w:id="33"/>
      <w:bookmarkEnd w:id="34"/>
    </w:p>
    <w:p w14:paraId="1A257804" w14:textId="77777777" w:rsidR="00BD2349" w:rsidRDefault="00F529DB">
      <w:pPr>
        <w:spacing w:after="200" w:line="276" w:lineRule="auto"/>
        <w:jc w:val="both"/>
        <w:rPr>
          <w:sz w:val="24"/>
          <w:szCs w:val="24"/>
        </w:rPr>
      </w:pPr>
      <w:bookmarkStart w:id="35" w:name="_Hlk138334691"/>
      <w:r>
        <w:rPr>
          <w:sz w:val="24"/>
          <w:szCs w:val="24"/>
        </w:rPr>
        <w:t>Dešťová voda pro přečištění vnitřními filtry bude použita k zavlažování a splachování WC. Součástí dodávky je domovní vodárna sloužící pro zajištění dostatku vody. Jednotka bude monitorovat aktuální hladinu dešťové vody uvnitř n</w:t>
      </w:r>
      <w:r>
        <w:rPr>
          <w:sz w:val="24"/>
          <w:szCs w:val="24"/>
        </w:rPr>
        <w:t>ádrže. Funguje na bázi přepínání mezi odběrem vody z nádrže a vodovodu. Při nasávání vody z nádrže je opatřena plovákem se sací hadicí.</w:t>
      </w:r>
    </w:p>
    <w:bookmarkEnd w:id="35"/>
    <w:p w14:paraId="2A79E9F3" w14:textId="77777777" w:rsidR="00BD2349" w:rsidRDefault="00BD2349">
      <w:pPr>
        <w:spacing w:after="200" w:line="276" w:lineRule="auto"/>
        <w:jc w:val="both"/>
        <w:rPr>
          <w:sz w:val="24"/>
          <w:szCs w:val="24"/>
        </w:rPr>
      </w:pPr>
    </w:p>
    <w:sectPr w:rsidR="00BD2349">
      <w:footerReference w:type="default" r:id="rId11"/>
      <w:pgSz w:w="11906" w:h="16838"/>
      <w:pgMar w:top="1134" w:right="1134" w:bottom="1134" w:left="1134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B62B" w14:textId="77777777" w:rsidR="00F529DB" w:rsidRDefault="00F529DB">
      <w:r>
        <w:separator/>
      </w:r>
    </w:p>
  </w:endnote>
  <w:endnote w:type="continuationSeparator" w:id="0">
    <w:p w14:paraId="0911EBF4" w14:textId="77777777" w:rsidR="00F529DB" w:rsidRDefault="00F5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FD40E" w14:textId="77777777" w:rsidR="00BD2349" w:rsidRDefault="00F529DB">
    <w:pPr>
      <w:spacing w:after="120"/>
      <w:rPr>
        <w:rFonts w:ascii="Segoe UI" w:hAnsi="Segoe UI" w:cs="Segoe UI"/>
        <w:b/>
        <w:bCs/>
        <w:sz w:val="22"/>
        <w:szCs w:val="22"/>
      </w:rPr>
    </w:pPr>
    <w:r>
      <w:rPr>
        <w:rFonts w:ascii="Segoe UI" w:hAnsi="Segoe UI" w:cs="Segoe UI"/>
        <w:b/>
        <w:bCs/>
        <w:noProof/>
        <w:sz w:val="22"/>
        <w:szCs w:val="22"/>
      </w:rPr>
      <mc:AlternateContent>
        <mc:Choice Requires="wps">
          <w:drawing>
            <wp:anchor distT="5080" distB="17780" distL="5080" distR="30480" simplePos="0" relativeHeight="25" behindDoc="1" locked="0" layoutInCell="0" allowOverlap="1" wp14:anchorId="18136D15" wp14:editId="3C4C6EF5">
              <wp:simplePos x="0" y="0"/>
              <wp:positionH relativeFrom="column">
                <wp:posOffset>-41910</wp:posOffset>
              </wp:positionH>
              <wp:positionV relativeFrom="paragraph">
                <wp:posOffset>50800</wp:posOffset>
              </wp:positionV>
              <wp:extent cx="6269990" cy="7620"/>
              <wp:effectExtent l="5080" t="5080" r="5080" b="5080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0120" cy="756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id="shape_0" from="-3.3pt,4pt" to="490.35pt,4.55pt" ID="Přímá spojnice 5" stroked="t" o:allowincell="f" style="position:absolute" wp14:anchorId="79427BAF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  <w:p w14:paraId="5706D4C2" w14:textId="77777777" w:rsidR="00BD2349" w:rsidRDefault="00F529DB">
    <w:pPr>
      <w:spacing w:after="120"/>
      <w:jc w:val="right"/>
      <w:rPr>
        <w:rFonts w:ascii="Segoe UI" w:hAnsi="Segoe UI" w:cs="Segoe UI"/>
        <w:sz w:val="18"/>
        <w:szCs w:val="18"/>
      </w:rPr>
    </w:pPr>
    <w:r>
      <w:rPr>
        <w:noProof/>
      </w:rPr>
      <w:drawing>
        <wp:anchor distT="0" distB="0" distL="114300" distR="114300" simplePos="0" relativeHeight="13" behindDoc="0" locked="0" layoutInCell="0" allowOverlap="1" wp14:anchorId="5B498CE9" wp14:editId="2FAFB3AB">
          <wp:simplePos x="0" y="0"/>
          <wp:positionH relativeFrom="margin">
            <wp:posOffset>248920</wp:posOffset>
          </wp:positionH>
          <wp:positionV relativeFrom="paragraph">
            <wp:posOffset>6985</wp:posOffset>
          </wp:positionV>
          <wp:extent cx="647700" cy="215900"/>
          <wp:effectExtent l="0" t="0" r="0" b="0"/>
          <wp:wrapSquare wrapText="bothSides"/>
          <wp:docPr id="2" name="obrázek 14" descr="C:\Users\redma_000\AppData\Local\Microsoft\Windows\INetCache\Content.Word\shope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4" descr="C:\Users\redma_000\AppData\Local\Microsoft\Windows\INetCache\Content.Word\shopea 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>
      <w:rPr>
        <w:rFonts w:ascii="Segoe UI" w:hAnsi="Segoe UI" w:cs="Segoe UI"/>
        <w:sz w:val="18"/>
        <w:szCs w:val="18"/>
      </w:rPr>
      <w:t>Quality</w:t>
    </w:r>
    <w:proofErr w:type="spellEnd"/>
    <w:r>
      <w:rPr>
        <w:rFonts w:ascii="Segoe UI" w:hAnsi="Segoe UI" w:cs="Segoe UI"/>
        <w:sz w:val="18"/>
        <w:szCs w:val="18"/>
      </w:rPr>
      <w:t xml:space="preserve"> Group s.r.o.  </w:t>
    </w:r>
    <w:proofErr w:type="gramStart"/>
    <w:r>
      <w:rPr>
        <w:rFonts w:ascii="Segoe UI" w:hAnsi="Segoe UI" w:cs="Segoe UI"/>
        <w:color w:val="BFBFBF" w:themeColor="background1" w:themeShade="BF"/>
        <w:sz w:val="18"/>
        <w:szCs w:val="18"/>
        <w:lang w:val="en-US"/>
      </w:rPr>
      <w:t>|</w:t>
    </w:r>
    <w:r>
      <w:rPr>
        <w:rFonts w:ascii="Segoe UI" w:hAnsi="Segoe UI" w:cs="Segoe UI"/>
        <w:sz w:val="18"/>
        <w:szCs w:val="18"/>
      </w:rPr>
      <w:t xml:space="preserve">  +</w:t>
    </w:r>
    <w:proofErr w:type="gramEnd"/>
    <w:r>
      <w:rPr>
        <w:rFonts w:ascii="Segoe UI" w:hAnsi="Segoe UI" w:cs="Segoe UI"/>
        <w:sz w:val="18"/>
        <w:szCs w:val="18"/>
      </w:rPr>
      <w:t>420 736 105 226</w:t>
    </w:r>
  </w:p>
  <w:p w14:paraId="3C1CEEBE" w14:textId="77777777" w:rsidR="00BD2349" w:rsidRDefault="00F529DB">
    <w:pPr>
      <w:spacing w:after="120"/>
      <w:ind w:right="-88"/>
      <w:jc w:val="center"/>
      <w:rPr>
        <w:rFonts w:ascii="Segoe UI" w:hAnsi="Segoe UI" w:cs="Segoe UI"/>
        <w:b/>
        <w:bCs/>
        <w:sz w:val="22"/>
        <w:szCs w:val="22"/>
      </w:rPr>
    </w:pPr>
    <w:r>
      <w:rPr>
        <w:rFonts w:ascii="Segoe UI" w:hAnsi="Segoe UI" w:cs="Segoe UI"/>
        <w:b/>
        <w:bCs/>
        <w:sz w:val="22"/>
        <w:szCs w:val="22"/>
      </w:rPr>
      <w:t>STAVTE CHYTŘE</w:t>
    </w:r>
    <w:r>
      <w:rPr>
        <w:rFonts w:ascii="Segoe UI" w:hAnsi="Segoe UI" w:cs="Segoe UI"/>
        <w:sz w:val="18"/>
        <w:szCs w:val="18"/>
      </w:rPr>
      <w:t xml:space="preserve">                                                                              </w:t>
    </w:r>
    <w:proofErr w:type="gramStart"/>
    <w:r>
      <w:rPr>
        <w:rFonts w:ascii="Segoe UI" w:hAnsi="Segoe UI" w:cs="Segoe UI"/>
        <w:sz w:val="18"/>
        <w:szCs w:val="18"/>
      </w:rPr>
      <w:t xml:space="preserve">info@qualitygroup.cz  </w:t>
    </w:r>
    <w:r>
      <w:rPr>
        <w:rFonts w:ascii="Segoe UI" w:hAnsi="Segoe UI" w:cs="Segoe UI"/>
        <w:color w:val="BFBFBF" w:themeColor="background1" w:themeShade="BF"/>
        <w:sz w:val="18"/>
        <w:szCs w:val="18"/>
        <w:lang w:val="en-US"/>
      </w:rPr>
      <w:t>|</w:t>
    </w:r>
    <w:proofErr w:type="gramEnd"/>
    <w:r>
      <w:rPr>
        <w:rFonts w:ascii="Segoe UI" w:hAnsi="Segoe UI" w:cs="Segoe UI"/>
        <w:sz w:val="18"/>
        <w:szCs w:val="18"/>
      </w:rPr>
      <w:t xml:space="preserve">  www.qualitygroup.cz</w:t>
    </w:r>
  </w:p>
  <w:p w14:paraId="3CFFC7D0" w14:textId="77777777" w:rsidR="00BD2349" w:rsidRDefault="00F529DB">
    <w:pPr>
      <w:pStyle w:val="Adresa"/>
      <w:tabs>
        <w:tab w:val="left" w:pos="2430"/>
        <w:tab w:val="center" w:pos="5032"/>
      </w:tabs>
      <w:jc w:val="left"/>
      <w:rPr>
        <w:b/>
        <w:lang w:val="de-DE"/>
      </w:rPr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028C659E" wp14:editId="5F22FE3E">
              <wp:simplePos x="0" y="0"/>
              <wp:positionH relativeFrom="column">
                <wp:posOffset>-1466850</wp:posOffset>
              </wp:positionH>
              <wp:positionV relativeFrom="paragraph">
                <wp:posOffset>-20320</wp:posOffset>
              </wp:positionV>
              <wp:extent cx="8575040" cy="1152525"/>
              <wp:effectExtent l="0" t="0" r="0" b="0"/>
              <wp:wrapNone/>
              <wp:docPr id="3" name="Obdélní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75200" cy="1152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rect id="shape_0" ID="Obdélník 3" path="m0,0l-2147483645,0l-2147483645,-2147483646l0,-2147483646xe" stroked="f" o:allowincell="f" style="position:absolute;margin-left:-115.5pt;margin-top:-1.6pt;width:675.15pt;height:90.7pt;mso-wrap-style:none;v-text-anchor:middle" wp14:anchorId="45824916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0" allowOverlap="1" wp14:anchorId="5C8071EE" wp14:editId="469FAD66">
              <wp:simplePos x="0" y="0"/>
              <wp:positionH relativeFrom="column">
                <wp:posOffset>-1466850</wp:posOffset>
              </wp:positionH>
              <wp:positionV relativeFrom="paragraph">
                <wp:posOffset>-20320</wp:posOffset>
              </wp:positionV>
              <wp:extent cx="8575040" cy="1152525"/>
              <wp:effectExtent l="0" t="0" r="0" b="0"/>
              <wp:wrapNone/>
              <wp:docPr id="4" name="Obdélní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75200" cy="1152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rect id="shape_0" ID="Obdélník 4" path="m0,0l-2147483645,0l-2147483645,-2147483646l0,-2147483646xe" stroked="f" o:allowincell="f" style="position:absolute;margin-left:-115.5pt;margin-top:-1.6pt;width:675.15pt;height:90.7pt;mso-wrap-style:none;v-text-anchor:middle" wp14:anchorId="072A8517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0" behindDoc="1" locked="0" layoutInCell="0" allowOverlap="1" wp14:anchorId="76CBF825" wp14:editId="09FB9855">
              <wp:simplePos x="0" y="0"/>
              <wp:positionH relativeFrom="column">
                <wp:posOffset>2633980</wp:posOffset>
              </wp:positionH>
              <wp:positionV relativeFrom="paragraph">
                <wp:posOffset>35560</wp:posOffset>
              </wp:positionV>
              <wp:extent cx="3215005" cy="582295"/>
              <wp:effectExtent l="0" t="0" r="0" b="0"/>
              <wp:wrapNone/>
              <wp:docPr id="5" name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15160" cy="582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0FB625" w14:textId="77777777" w:rsidR="00BD2349" w:rsidRDefault="00BD2349">
                          <w:pPr>
                            <w:pStyle w:val="Obsahrmce"/>
                            <w:spacing w:after="120"/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rect w14:anchorId="76CBF825" id="Textové pole 2" o:spid="_x0000_s1026" style="position:absolute;margin-left:207.4pt;margin-top:2.8pt;width:253.15pt;height:45.85pt;z-index:-5033164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" o:allowincell="f" filled="f" stroked="f" strokeweight="0">
              <v:textbox>
                <w:txbxContent>
                  <w:p w14:paraId="140FB625" w14:textId="77777777" w:rsidR="00BD2349" w:rsidRDefault="00BD2349">
                    <w:pPr>
                      <w:pStyle w:val="Obsahrmce"/>
                      <w:spacing w:after="120"/>
                      <w:jc w:val="right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lang w:val="cs-CZ" w:eastAsia="cs-CZ" w:bidi="ar-S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E892" w14:textId="77777777" w:rsidR="00F529DB" w:rsidRDefault="00F529DB">
      <w:r>
        <w:separator/>
      </w:r>
    </w:p>
  </w:footnote>
  <w:footnote w:type="continuationSeparator" w:id="0">
    <w:p w14:paraId="75BA4EFF" w14:textId="77777777" w:rsidR="00F529DB" w:rsidRDefault="00F52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E5B"/>
    <w:multiLevelType w:val="multilevel"/>
    <w:tmpl w:val="637CE2BC"/>
    <w:lvl w:ilvl="0">
      <w:start w:val="1"/>
      <w:numFmt w:val="bullet"/>
      <w:pStyle w:val="Podnadpis"/>
      <w:lvlText w:val="»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color w:val="00A3E6"/>
        <w:sz w:val="3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860B21"/>
    <w:multiLevelType w:val="multilevel"/>
    <w:tmpl w:val="3626B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927DEE"/>
    <w:multiLevelType w:val="multilevel"/>
    <w:tmpl w:val="DA36DBDE"/>
    <w:lvl w:ilvl="0">
      <w:numFmt w:val="bullet"/>
      <w:pStyle w:val="Textsodrkami"/>
      <w:lvlText w:val="-"/>
      <w:lvlJc w:val="left"/>
      <w:pPr>
        <w:tabs>
          <w:tab w:val="num" w:pos="0"/>
        </w:tabs>
        <w:ind w:left="1494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3A826CB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49"/>
    <w:rsid w:val="003B4173"/>
    <w:rsid w:val="007D199B"/>
    <w:rsid w:val="0087699E"/>
    <w:rsid w:val="009412E6"/>
    <w:rsid w:val="00993F63"/>
    <w:rsid w:val="009E2BF4"/>
    <w:rsid w:val="00AA6905"/>
    <w:rsid w:val="00AD0A1A"/>
    <w:rsid w:val="00BD2349"/>
    <w:rsid w:val="00F5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29E3"/>
  <w15:docId w15:val="{BA43DF79-F7F2-40C3-A0BD-67763CEF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E1B46"/>
    <w:rPr>
      <w:rFonts w:ascii="Bahnschrift Light" w:hAnsi="Bahnschrift Light"/>
      <w:kern w:val="2"/>
    </w:rPr>
  </w:style>
  <w:style w:type="paragraph" w:styleId="Nadpis1">
    <w:name w:val="heading 1"/>
    <w:basedOn w:val="Normln"/>
    <w:next w:val="Normln"/>
    <w:link w:val="Nadpis1Char"/>
    <w:qFormat/>
    <w:rsid w:val="000271E9"/>
    <w:pPr>
      <w:spacing w:before="360" w:after="240"/>
      <w:ind w:right="284"/>
      <w:outlineLvl w:val="0"/>
    </w:pPr>
    <w:rPr>
      <w:rFonts w:ascii="Segoe UI" w:hAnsi="Segoe UI" w:cs="Arial"/>
      <w:sz w:val="40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5D66D2"/>
    <w:pPr>
      <w:keepNext/>
      <w:spacing w:before="240" w:after="120"/>
      <w:outlineLvl w:val="1"/>
    </w:pPr>
    <w:rPr>
      <w:rFonts w:ascii="Segoe UI" w:hAnsi="Segoe UI" w:cs="Arial"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FD048C"/>
    <w:pPr>
      <w:keepNext/>
      <w:spacing w:before="480"/>
      <w:outlineLvl w:val="2"/>
    </w:pPr>
    <w:rPr>
      <w:rFonts w:ascii="Arial Narrow" w:hAnsi="Arial Narrow" w:cs="Arial"/>
      <w:b/>
      <w:bCs/>
      <w:i/>
      <w:sz w:val="24"/>
      <w:szCs w:val="26"/>
    </w:rPr>
  </w:style>
  <w:style w:type="paragraph" w:styleId="Nadpis4">
    <w:name w:val="heading 4"/>
    <w:basedOn w:val="Nadpis5"/>
    <w:next w:val="Nadpis5"/>
    <w:link w:val="Nadpis4Char"/>
    <w:qFormat/>
    <w:rsid w:val="00DC2846"/>
    <w:pPr>
      <w:spacing w:before="0" w:after="240"/>
      <w:ind w:left="357"/>
      <w:outlineLvl w:val="3"/>
    </w:pPr>
    <w:rPr>
      <w:b/>
      <w:bCs/>
      <w:color w:val="00A3E6"/>
      <w:sz w:val="28"/>
      <w:szCs w:val="28"/>
    </w:rPr>
  </w:style>
  <w:style w:type="paragraph" w:styleId="Nadpis5">
    <w:name w:val="heading 5"/>
    <w:basedOn w:val="Normln"/>
    <w:next w:val="Normln"/>
    <w:link w:val="Nadpis5Char"/>
    <w:unhideWhenUsed/>
    <w:qFormat/>
    <w:rsid w:val="00DC284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6F4D1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6F4D1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nhideWhenUsed/>
    <w:qFormat/>
    <w:rsid w:val="000271E9"/>
    <w:pPr>
      <w:keepNext/>
      <w:keepLines/>
      <w:spacing w:before="240" w:after="120"/>
      <w:outlineLvl w:val="8"/>
    </w:pPr>
    <w:rPr>
      <w:rFonts w:ascii="Segoe UI" w:eastAsiaTheme="majorEastAsia" w:hAnsi="Segoe UI" w:cstheme="majorBidi"/>
      <w:b/>
      <w:i/>
      <w:iCs/>
      <w:color w:val="272727" w:themeColor="text1" w:themeTint="D8"/>
      <w:kern w:val="0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link w:val="Textbubliny"/>
    <w:qFormat/>
    <w:rsid w:val="00F06E5A"/>
    <w:rPr>
      <w:rFonts w:ascii="Tahoma" w:hAnsi="Tahoma" w:cs="Tahoma"/>
      <w:color w:val="000000"/>
      <w:kern w:val="2"/>
      <w:sz w:val="16"/>
      <w:szCs w:val="16"/>
    </w:rPr>
  </w:style>
  <w:style w:type="character" w:styleId="Hypertextovodkaz">
    <w:name w:val="Hyperlink"/>
    <w:uiPriority w:val="99"/>
    <w:rsid w:val="00DA7BB9"/>
    <w:rPr>
      <w:color w:val="0000FF"/>
      <w:u w:val="single"/>
    </w:rPr>
  </w:style>
  <w:style w:type="character" w:customStyle="1" w:styleId="NzevChar">
    <w:name w:val="Název Char"/>
    <w:basedOn w:val="Standardnpsmoodstavce"/>
    <w:link w:val="Nzev"/>
    <w:qFormat/>
    <w:rsid w:val="00451B74"/>
    <w:rPr>
      <w:rFonts w:asciiTheme="majorHAnsi" w:eastAsiaTheme="majorEastAsia" w:hAnsiTheme="majorHAnsi" w:cstheme="majorBidi"/>
      <w:b/>
      <w:bCs/>
      <w:color w:val="000000"/>
      <w:kern w:val="2"/>
      <w:sz w:val="32"/>
      <w:szCs w:val="32"/>
    </w:rPr>
  </w:style>
  <w:style w:type="character" w:customStyle="1" w:styleId="PodnadpisChar">
    <w:name w:val="Podnadpis Char"/>
    <w:basedOn w:val="Standardnpsmoodstavce"/>
    <w:link w:val="Podnadpis"/>
    <w:qFormat/>
    <w:rsid w:val="00D5370C"/>
    <w:rPr>
      <w:rFonts w:ascii="Bahnschrift Light" w:eastAsiaTheme="majorEastAsia" w:hAnsi="Bahnschrift Light" w:cstheme="majorBidi"/>
      <w:kern w:val="2"/>
      <w:szCs w:val="24"/>
    </w:rPr>
  </w:style>
  <w:style w:type="character" w:customStyle="1" w:styleId="ZpatChar">
    <w:name w:val="Zápatí Char"/>
    <w:basedOn w:val="Standardnpsmoodstavce"/>
    <w:link w:val="Zpat"/>
    <w:uiPriority w:val="99"/>
    <w:qFormat/>
    <w:rsid w:val="00C30815"/>
    <w:rPr>
      <w:rFonts w:ascii="Source Sans Pro" w:hAnsi="Source Sans Pro"/>
      <w:kern w:val="2"/>
      <w:sz w:val="22"/>
    </w:rPr>
  </w:style>
  <w:style w:type="character" w:customStyle="1" w:styleId="Nadpis4Char">
    <w:name w:val="Nadpis 4 Char"/>
    <w:basedOn w:val="Standardnpsmoodstavce"/>
    <w:link w:val="Nadpis4"/>
    <w:qFormat/>
    <w:rsid w:val="00DC2846"/>
    <w:rPr>
      <w:rFonts w:ascii="Bahnschrift Light" w:eastAsiaTheme="majorEastAsia" w:hAnsi="Bahnschrift Light" w:cstheme="majorBidi"/>
      <w:b/>
      <w:bCs/>
      <w:color w:val="00A3E6"/>
      <w:kern w:val="2"/>
      <w:sz w:val="28"/>
      <w:szCs w:val="28"/>
    </w:rPr>
  </w:style>
  <w:style w:type="character" w:customStyle="1" w:styleId="Nadpis5Char">
    <w:name w:val="Nadpis 5 Char"/>
    <w:basedOn w:val="Standardnpsmoodstavce"/>
    <w:link w:val="Nadpis5"/>
    <w:qFormat/>
    <w:rsid w:val="00DC2846"/>
    <w:rPr>
      <w:rFonts w:ascii="Bahnschrift Light" w:eastAsiaTheme="majorEastAsia" w:hAnsi="Bahnschrift Light" w:cstheme="majorBidi"/>
      <w:color w:val="243F60" w:themeColor="accent1" w:themeShade="7F"/>
      <w:kern w:val="2"/>
      <w:sz w:val="2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1A251D"/>
    <w:rPr>
      <w:rFonts w:asciiTheme="minorHAnsi" w:hAnsiTheme="minorHAnsi"/>
      <w:kern w:val="2"/>
      <w:sz w:val="22"/>
    </w:rPr>
  </w:style>
  <w:style w:type="character" w:customStyle="1" w:styleId="TextsodrkamiChar">
    <w:name w:val="Text s odrážkami Char"/>
    <w:basedOn w:val="Standardnpsmoodstavce"/>
    <w:link w:val="Textsodrkami"/>
    <w:qFormat/>
    <w:rsid w:val="001A251D"/>
    <w:rPr>
      <w:rFonts w:ascii="Bahnschrift Light" w:eastAsia="Batang" w:hAnsi="Bahnschrift Light" w:cstheme="minorBidi"/>
      <w:szCs w:val="22"/>
      <w:lang w:eastAsia="en-US"/>
    </w:rPr>
  </w:style>
  <w:style w:type="character" w:styleId="Zdraznn">
    <w:name w:val="Emphasis"/>
    <w:basedOn w:val="Standardnpsmoodstavce"/>
    <w:uiPriority w:val="20"/>
    <w:qFormat/>
    <w:rsid w:val="001A251D"/>
    <w:rPr>
      <w:i/>
      <w:iCs/>
    </w:rPr>
  </w:style>
  <w:style w:type="character" w:customStyle="1" w:styleId="CenaChar">
    <w:name w:val="Cena Char"/>
    <w:basedOn w:val="Standardnpsmoodstavce"/>
    <w:link w:val="Cena"/>
    <w:qFormat/>
    <w:rsid w:val="00DC2846"/>
    <w:rPr>
      <w:rFonts w:ascii="Bahnschrift Light" w:eastAsia="Batang" w:hAnsi="Bahnschrift Light" w:cstheme="minorBidi"/>
      <w:b/>
      <w:i/>
      <w:color w:val="00A3E6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rsid w:val="00395BB8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5D66D2"/>
    <w:rPr>
      <w:rFonts w:ascii="Segoe UI" w:hAnsi="Segoe UI" w:cs="Arial"/>
      <w:bCs/>
      <w:iCs/>
      <w:kern w:val="2"/>
      <w:sz w:val="28"/>
      <w:szCs w:val="28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5F2A64"/>
    <w:rPr>
      <w:color w:val="605E5C"/>
      <w:shd w:val="clear" w:color="auto" w:fill="E1DFDD"/>
    </w:rPr>
  </w:style>
  <w:style w:type="character" w:customStyle="1" w:styleId="Nadpis9Char">
    <w:name w:val="Nadpis 9 Char"/>
    <w:basedOn w:val="Standardnpsmoodstavce"/>
    <w:link w:val="Nadpis9"/>
    <w:qFormat/>
    <w:rsid w:val="000271E9"/>
    <w:rPr>
      <w:rFonts w:ascii="Segoe UI" w:eastAsiaTheme="majorEastAsia" w:hAnsi="Segoe UI" w:cstheme="majorBidi"/>
      <w:b/>
      <w:i/>
      <w:iCs/>
      <w:color w:val="272727" w:themeColor="text1" w:themeTint="D8"/>
      <w:szCs w:val="21"/>
    </w:rPr>
  </w:style>
  <w:style w:type="character" w:customStyle="1" w:styleId="ZhlavChar">
    <w:name w:val="Záhlaví Char"/>
    <w:link w:val="Zhlav"/>
    <w:uiPriority w:val="99"/>
    <w:qFormat/>
    <w:rsid w:val="00C97200"/>
    <w:rPr>
      <w:rFonts w:ascii="Bahnschrift Light" w:hAnsi="Bahnschrift Light"/>
      <w:kern w:val="2"/>
    </w:rPr>
  </w:style>
  <w:style w:type="character" w:styleId="PromnnHTML">
    <w:name w:val="HTML Variable"/>
    <w:basedOn w:val="Standardnpsmoodstavce"/>
    <w:uiPriority w:val="99"/>
    <w:semiHidden/>
    <w:unhideWhenUsed/>
    <w:qFormat/>
    <w:rsid w:val="00C97200"/>
    <w:rPr>
      <w:i/>
      <w:iCs/>
    </w:rPr>
  </w:style>
  <w:style w:type="character" w:customStyle="1" w:styleId="Nadpis1Char">
    <w:name w:val="Nadpis 1 Char"/>
    <w:basedOn w:val="Standardnpsmoodstavce"/>
    <w:link w:val="Nadpis1"/>
    <w:qFormat/>
    <w:rsid w:val="000271E9"/>
    <w:rPr>
      <w:rFonts w:ascii="Segoe UI" w:hAnsi="Segoe UI" w:cs="Arial"/>
      <w:kern w:val="2"/>
      <w:sz w:val="40"/>
      <w:szCs w:val="28"/>
    </w:rPr>
  </w:style>
  <w:style w:type="character" w:customStyle="1" w:styleId="Nadpis3Char">
    <w:name w:val="Nadpis 3 Char"/>
    <w:basedOn w:val="Standardnpsmoodstavce"/>
    <w:link w:val="Nadpis3"/>
    <w:qFormat/>
    <w:rsid w:val="00767651"/>
    <w:rPr>
      <w:rFonts w:ascii="Arial Narrow" w:hAnsi="Arial Narrow" w:cs="Arial"/>
      <w:b/>
      <w:bCs/>
      <w:i/>
      <w:kern w:val="2"/>
      <w:sz w:val="24"/>
      <w:szCs w:val="26"/>
    </w:rPr>
  </w:style>
  <w:style w:type="character" w:customStyle="1" w:styleId="ZkladntextChar">
    <w:name w:val="Základní text Char"/>
    <w:basedOn w:val="Standardnpsmoodstavce"/>
    <w:link w:val="Zkladntext"/>
    <w:qFormat/>
    <w:rsid w:val="00767651"/>
    <w:rPr>
      <w:rFonts w:ascii="Bahnschrift Light" w:hAnsi="Bahnschrift Light"/>
      <w:sz w:val="24"/>
      <w:szCs w:val="24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qFormat/>
    <w:rsid w:val="00767651"/>
    <w:rPr>
      <w:rFonts w:ascii="Arial" w:hAnsi="Arial" w:cs="Arial"/>
      <w:vanish/>
      <w:sz w:val="16"/>
      <w:szCs w:val="16"/>
    </w:rPr>
  </w:style>
  <w:style w:type="character" w:customStyle="1" w:styleId="Nadpis6Char">
    <w:name w:val="Nadpis 6 Char"/>
    <w:basedOn w:val="Standardnpsmoodstavce"/>
    <w:link w:val="Nadpis6"/>
    <w:semiHidden/>
    <w:qFormat/>
    <w:rsid w:val="006F4D18"/>
    <w:rPr>
      <w:rFonts w:asciiTheme="majorHAnsi" w:eastAsiaTheme="majorEastAsia" w:hAnsiTheme="majorHAnsi" w:cstheme="majorBidi"/>
      <w:color w:val="243F60" w:themeColor="accent1" w:themeShade="7F"/>
      <w:kern w:val="2"/>
    </w:rPr>
  </w:style>
  <w:style w:type="character" w:customStyle="1" w:styleId="Nadpis7Char">
    <w:name w:val="Nadpis 7 Char"/>
    <w:basedOn w:val="Standardnpsmoodstavce"/>
    <w:link w:val="Nadpis7"/>
    <w:semiHidden/>
    <w:qFormat/>
    <w:rsid w:val="006F4D18"/>
    <w:rPr>
      <w:rFonts w:asciiTheme="majorHAnsi" w:eastAsiaTheme="majorEastAsia" w:hAnsiTheme="majorHAnsi" w:cstheme="majorBidi"/>
      <w:i/>
      <w:iCs/>
      <w:color w:val="243F60" w:themeColor="accent1" w:themeShade="7F"/>
      <w:kern w:val="2"/>
    </w:rPr>
  </w:style>
  <w:style w:type="character" w:styleId="Odkaznakoment">
    <w:name w:val="annotation reference"/>
    <w:basedOn w:val="Standardnpsmoodstavce"/>
    <w:semiHidden/>
    <w:unhideWhenUsed/>
    <w:qFormat/>
    <w:rsid w:val="00591C4F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semiHidden/>
    <w:qFormat/>
    <w:rsid w:val="00591C4F"/>
    <w:rPr>
      <w:rFonts w:ascii="Bahnschrift Light" w:hAnsi="Bahnschrift Light"/>
      <w:kern w:val="2"/>
    </w:rPr>
  </w:style>
  <w:style w:type="character" w:customStyle="1" w:styleId="PedmtkomenteChar">
    <w:name w:val="Předmět komentáře Char"/>
    <w:basedOn w:val="TextkomenteChar"/>
    <w:link w:val="Pedmtkomente"/>
    <w:semiHidden/>
    <w:qFormat/>
    <w:rsid w:val="00591C4F"/>
    <w:rPr>
      <w:rFonts w:ascii="Bahnschrift Light" w:hAnsi="Bahnschrift Light"/>
      <w:b/>
      <w:bCs/>
      <w:kern w:val="2"/>
    </w:rPr>
  </w:style>
  <w:style w:type="character" w:styleId="Zstupntext">
    <w:name w:val="Placeholder Text"/>
    <w:basedOn w:val="Standardnpsmoodstavce"/>
    <w:uiPriority w:val="99"/>
    <w:semiHidden/>
    <w:qFormat/>
    <w:rsid w:val="002A002E"/>
    <w:rPr>
      <w:color w:val="808080"/>
    </w:rPr>
  </w:style>
  <w:style w:type="character" w:customStyle="1" w:styleId="Odkaznarejstk">
    <w:name w:val="Odkaz na rejstřík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rsid w:val="003070C6"/>
    <w:rPr>
      <w:kern w:val="0"/>
      <w:sz w:val="24"/>
      <w:szCs w:val="24"/>
    </w:r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Textbubliny">
    <w:name w:val="Balloon Text"/>
    <w:basedOn w:val="Normln"/>
    <w:link w:val="TextbublinyChar"/>
    <w:qFormat/>
    <w:rsid w:val="00F06E5A"/>
    <w:rPr>
      <w:rFonts w:ascii="Tahoma" w:hAnsi="Tahoma" w:cs="Tahoma"/>
      <w:sz w:val="16"/>
      <w:szCs w:val="16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rsid w:val="003070C6"/>
    <w:pPr>
      <w:tabs>
        <w:tab w:val="center" w:pos="4320"/>
        <w:tab w:val="right" w:pos="8640"/>
      </w:tabs>
    </w:pPr>
  </w:style>
  <w:style w:type="paragraph" w:styleId="Zpat">
    <w:name w:val="footer"/>
    <w:basedOn w:val="Normln"/>
    <w:link w:val="ZpatChar"/>
    <w:uiPriority w:val="99"/>
    <w:rsid w:val="003070C6"/>
    <w:pPr>
      <w:tabs>
        <w:tab w:val="center" w:pos="4320"/>
        <w:tab w:val="right" w:pos="8640"/>
      </w:tabs>
    </w:pPr>
  </w:style>
  <w:style w:type="paragraph" w:styleId="Zvr">
    <w:name w:val="Closing"/>
    <w:basedOn w:val="Normln"/>
    <w:qFormat/>
    <w:rsid w:val="003070C6"/>
    <w:pPr>
      <w:spacing w:after="1200"/>
    </w:pPr>
    <w:rPr>
      <w:kern w:val="0"/>
      <w:sz w:val="24"/>
      <w:szCs w:val="24"/>
    </w:rPr>
  </w:style>
  <w:style w:type="paragraph" w:styleId="Podpis">
    <w:name w:val="Signature"/>
    <w:basedOn w:val="Normln"/>
    <w:rsid w:val="003070C6"/>
    <w:rPr>
      <w:kern w:val="0"/>
      <w:sz w:val="24"/>
      <w:szCs w:val="24"/>
    </w:rPr>
  </w:style>
  <w:style w:type="paragraph" w:styleId="Osloven">
    <w:name w:val="Salutation"/>
    <w:basedOn w:val="Normln"/>
    <w:next w:val="Normln"/>
    <w:rsid w:val="003070C6"/>
    <w:pPr>
      <w:spacing w:before="480"/>
    </w:pPr>
    <w:rPr>
      <w:kern w:val="0"/>
      <w:sz w:val="24"/>
      <w:szCs w:val="24"/>
    </w:rPr>
  </w:style>
  <w:style w:type="paragraph" w:styleId="Datum">
    <w:name w:val="Date"/>
    <w:basedOn w:val="Normln"/>
    <w:next w:val="Normln"/>
    <w:qFormat/>
    <w:rsid w:val="003070C6"/>
    <w:pPr>
      <w:spacing w:before="480" w:after="480"/>
    </w:pPr>
    <w:rPr>
      <w:kern w:val="0"/>
      <w:sz w:val="24"/>
      <w:szCs w:val="24"/>
    </w:rPr>
  </w:style>
  <w:style w:type="paragraph" w:customStyle="1" w:styleId="Adresa">
    <w:name w:val="Adresa"/>
    <w:qFormat/>
    <w:rsid w:val="003070C6"/>
    <w:pPr>
      <w:spacing w:line="264" w:lineRule="auto"/>
      <w:jc w:val="center"/>
    </w:pPr>
    <w:rPr>
      <w:rFonts w:ascii="Arial" w:hAnsi="Arial" w:cs="Arial"/>
      <w:kern w:val="2"/>
      <w:sz w:val="16"/>
      <w:szCs w:val="16"/>
      <w:lang w:val="en-US" w:eastAsia="en-US" w:bidi="en-US"/>
    </w:rPr>
  </w:style>
  <w:style w:type="paragraph" w:customStyle="1" w:styleId="KopieOblka">
    <w:name w:val="Kopie:/Obálka"/>
    <w:basedOn w:val="Normln"/>
    <w:qFormat/>
    <w:rsid w:val="003070C6"/>
    <w:pPr>
      <w:tabs>
        <w:tab w:val="left" w:pos="1440"/>
      </w:tabs>
      <w:ind w:left="1440" w:hanging="1440"/>
    </w:pPr>
    <w:rPr>
      <w:kern w:val="0"/>
      <w:sz w:val="24"/>
      <w:szCs w:val="24"/>
      <w:lang w:val="en-US" w:eastAsia="en-US" w:bidi="en-US"/>
    </w:rPr>
  </w:style>
  <w:style w:type="paragraph" w:customStyle="1" w:styleId="Adresapjemce">
    <w:name w:val="Adresa příjemce"/>
    <w:basedOn w:val="Normln"/>
    <w:qFormat/>
    <w:rsid w:val="003070C6"/>
    <w:rPr>
      <w:kern w:val="0"/>
      <w:sz w:val="24"/>
      <w:szCs w:val="24"/>
      <w:lang w:val="en-US" w:eastAsia="en-US" w:bidi="en-US"/>
    </w:rPr>
  </w:style>
  <w:style w:type="paragraph" w:customStyle="1" w:styleId="Funkce">
    <w:name w:val="Funkce"/>
    <w:next w:val="KopieOblka"/>
    <w:qFormat/>
    <w:rsid w:val="003070C6"/>
    <w:pPr>
      <w:spacing w:before="120" w:after="960"/>
    </w:pPr>
    <w:rPr>
      <w:sz w:val="24"/>
      <w:szCs w:val="24"/>
      <w:lang w:val="en-US" w:eastAsia="en-US" w:bidi="en-US"/>
    </w:rPr>
  </w:style>
  <w:style w:type="paragraph" w:styleId="Nzev">
    <w:name w:val="Title"/>
    <w:basedOn w:val="Normln"/>
    <w:next w:val="Normln"/>
    <w:link w:val="NzevChar"/>
    <w:qFormat/>
    <w:rsid w:val="00451B7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qFormat/>
    <w:rsid w:val="00D5370C"/>
    <w:pPr>
      <w:numPr>
        <w:numId w:val="1"/>
      </w:numPr>
      <w:contextualSpacing/>
    </w:pPr>
    <w:rPr>
      <w:rFonts w:eastAsiaTheme="majorEastAsia" w:cstheme="majorBidi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56746B"/>
    <w:pPr>
      <w:ind w:left="720"/>
      <w:contextualSpacing/>
    </w:pPr>
  </w:style>
  <w:style w:type="paragraph" w:customStyle="1" w:styleId="Textsodrkami">
    <w:name w:val="Text s odrážkami"/>
    <w:basedOn w:val="Normln"/>
    <w:link w:val="TextsodrkamiChar"/>
    <w:qFormat/>
    <w:rsid w:val="001A251D"/>
    <w:pPr>
      <w:numPr>
        <w:numId w:val="2"/>
      </w:numPr>
    </w:pPr>
    <w:rPr>
      <w:rFonts w:eastAsia="Batang" w:cstheme="minorBidi"/>
      <w:kern w:val="0"/>
      <w:szCs w:val="22"/>
      <w:lang w:eastAsia="en-US"/>
    </w:rPr>
  </w:style>
  <w:style w:type="paragraph" w:customStyle="1" w:styleId="Cena">
    <w:name w:val="Cena"/>
    <w:basedOn w:val="Normln"/>
    <w:link w:val="CenaChar"/>
    <w:qFormat/>
    <w:rsid w:val="00DC2846"/>
    <w:pPr>
      <w:spacing w:before="200"/>
      <w:ind w:left="357"/>
    </w:pPr>
    <w:rPr>
      <w:rFonts w:eastAsia="Batang" w:cstheme="minorBidi"/>
      <w:b/>
      <w:i/>
      <w:color w:val="00A3E6"/>
      <w:kern w:val="0"/>
      <w:szCs w:val="22"/>
      <w:lang w:eastAsia="en-US"/>
    </w:rPr>
  </w:style>
  <w:style w:type="paragraph" w:styleId="Bezmezer">
    <w:name w:val="No Spacing"/>
    <w:next w:val="Normln"/>
    <w:uiPriority w:val="1"/>
    <w:qFormat/>
    <w:rsid w:val="001A251D"/>
    <w:pPr>
      <w:spacing w:before="240" w:after="240"/>
      <w:jc w:val="both"/>
    </w:pPr>
    <w:rPr>
      <w:rFonts w:asciiTheme="minorHAnsi" w:eastAsia="Batang" w:hAnsiTheme="minorHAnsi" w:cstheme="minorBidi"/>
      <w:b/>
      <w:color w:val="C00000"/>
      <w:sz w:val="24"/>
      <w:szCs w:val="22"/>
      <w:lang w:eastAsia="en-US"/>
    </w:rPr>
  </w:style>
  <w:style w:type="paragraph" w:styleId="Hlavikarejstku">
    <w:name w:val="index heading"/>
    <w:basedOn w:val="Nadpis"/>
  </w:style>
  <w:style w:type="paragraph" w:styleId="Nadpisobsahu">
    <w:name w:val="TOC Heading"/>
    <w:basedOn w:val="Nadpis1"/>
    <w:next w:val="Normln"/>
    <w:uiPriority w:val="39"/>
    <w:unhideWhenUsed/>
    <w:qFormat/>
    <w:rsid w:val="00C97200"/>
    <w:pPr>
      <w:keepNext/>
      <w:keepLines/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001DD9"/>
    <w:pPr>
      <w:tabs>
        <w:tab w:val="left" w:pos="400"/>
        <w:tab w:val="right" w:leader="dot" w:pos="9205"/>
      </w:tabs>
      <w:spacing w:before="120" w:after="120"/>
    </w:pPr>
    <w:rPr>
      <w:rFonts w:asciiTheme="minorHAnsi" w:hAnsiTheme="minorHAnsi" w:cstheme="minorHAnsi"/>
      <w:b/>
      <w:bCs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C97200"/>
    <w:pPr>
      <w:ind w:left="200"/>
    </w:pPr>
    <w:rPr>
      <w:rFonts w:asciiTheme="minorHAnsi" w:hAnsiTheme="minorHAnsi" w:cstheme="minorHAnsi"/>
      <w:smallCaps/>
    </w:rPr>
  </w:style>
  <w:style w:type="paragraph" w:customStyle="1" w:styleId="l6">
    <w:name w:val="l6"/>
    <w:basedOn w:val="Normln"/>
    <w:qFormat/>
    <w:rsid w:val="00C97200"/>
    <w:pPr>
      <w:spacing w:beforeAutospacing="1" w:afterAutospacing="1"/>
    </w:pPr>
    <w:rPr>
      <w:rFonts w:ascii="Times New Roman" w:hAnsi="Times New Roman"/>
      <w:kern w:val="0"/>
      <w:sz w:val="24"/>
      <w:szCs w:val="24"/>
    </w:rPr>
  </w:style>
  <w:style w:type="paragraph" w:customStyle="1" w:styleId="l5">
    <w:name w:val="l5"/>
    <w:basedOn w:val="Normln"/>
    <w:qFormat/>
    <w:rsid w:val="003E3E26"/>
    <w:pPr>
      <w:spacing w:beforeAutospacing="1" w:afterAutospacing="1"/>
    </w:pPr>
    <w:rPr>
      <w:rFonts w:ascii="Times New Roman" w:hAnsi="Times New Roman"/>
      <w:kern w:val="0"/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3E3E26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rsid w:val="003E3E26"/>
    <w:pPr>
      <w:ind w:left="400"/>
    </w:pPr>
    <w:rPr>
      <w:rFonts w:asciiTheme="minorHAnsi" w:hAnsiTheme="minorHAnsi" w:cstheme="minorHAnsi"/>
      <w:i/>
      <w:iCs/>
    </w:rPr>
  </w:style>
  <w:style w:type="paragraph" w:styleId="Obsah4">
    <w:name w:val="toc 4"/>
    <w:basedOn w:val="Normln"/>
    <w:next w:val="Normln"/>
    <w:autoRedefine/>
    <w:unhideWhenUsed/>
    <w:rsid w:val="003E3E26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3E3E26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3E3E26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3E3E26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3E3E26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z-Zatekformule">
    <w:name w:val="HTML Top of Form"/>
    <w:basedOn w:val="Normln"/>
    <w:next w:val="Normln"/>
    <w:link w:val="z-ZatekformuleChar"/>
    <w:uiPriority w:val="99"/>
    <w:unhideWhenUsed/>
    <w:qFormat/>
    <w:rsid w:val="00767651"/>
    <w:pPr>
      <w:pBdr>
        <w:bottom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styleId="Normlnweb">
    <w:name w:val="Normal (Web)"/>
    <w:basedOn w:val="Normln"/>
    <w:uiPriority w:val="99"/>
    <w:unhideWhenUsed/>
    <w:qFormat/>
    <w:rsid w:val="00767651"/>
    <w:pPr>
      <w:spacing w:beforeAutospacing="1" w:afterAutospacing="1"/>
    </w:pPr>
    <w:rPr>
      <w:rFonts w:ascii="Times New Roman" w:hAnsi="Times New Roman"/>
      <w:kern w:val="0"/>
      <w:sz w:val="24"/>
      <w:szCs w:val="24"/>
    </w:rPr>
  </w:style>
  <w:style w:type="paragraph" w:styleId="Textkomente">
    <w:name w:val="annotation text"/>
    <w:basedOn w:val="Normln"/>
    <w:link w:val="TextkomenteChar"/>
    <w:semiHidden/>
    <w:unhideWhenUsed/>
    <w:qFormat/>
    <w:rsid w:val="00591C4F"/>
  </w:style>
  <w:style w:type="paragraph" w:styleId="Pedmtkomente">
    <w:name w:val="annotation subject"/>
    <w:basedOn w:val="Textkomente"/>
    <w:next w:val="Textkomente"/>
    <w:link w:val="PedmtkomenteChar"/>
    <w:semiHidden/>
    <w:unhideWhenUsed/>
    <w:qFormat/>
    <w:rsid w:val="00591C4F"/>
    <w:rPr>
      <w:b/>
      <w:bCs/>
    </w:rPr>
  </w:style>
  <w:style w:type="paragraph" w:styleId="Revize">
    <w:name w:val="Revision"/>
    <w:uiPriority w:val="99"/>
    <w:semiHidden/>
    <w:qFormat/>
    <w:rsid w:val="00694104"/>
    <w:rPr>
      <w:rFonts w:ascii="Bahnschrift Light" w:hAnsi="Bahnschrift Light"/>
      <w:kern w:val="2"/>
    </w:rPr>
  </w:style>
  <w:style w:type="paragraph" w:customStyle="1" w:styleId="Obsahrmce">
    <w:name w:val="Obsah rámce"/>
    <w:basedOn w:val="Normln"/>
    <w:qFormat/>
  </w:style>
  <w:style w:type="table" w:customStyle="1" w:styleId="TableNormal">
    <w:name w:val="Table Normal"/>
    <w:semiHidden/>
    <w:rsid w:val="003070C6"/>
    <w:rPr>
      <w:lang w:val="en-US" w:eastAsia="en-US" w:bidi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rsid w:val="00EA4ED4"/>
    <w:pPr>
      <w:spacing w:before="120" w:after="120"/>
    </w:pPr>
    <w:tblPr>
      <w:tblBorders>
        <w:bottom w:val="dashed" w:sz="4" w:space="0" w:color="FFFFFF" w:themeColor="background1"/>
        <w:insideH w:val="dashed" w:sz="4" w:space="0" w:color="FFFFFF" w:themeColor="background1"/>
      </w:tblBorders>
    </w:tblPr>
    <w:tcPr>
      <w:shd w:val="clear" w:color="auto" w:fill="auto"/>
      <w:vAlign w:val="center"/>
    </w:tcPr>
    <w:tblStylePr w:type="lastCol">
      <w:pPr>
        <w:jc w:val="right"/>
      </w:pPr>
    </w:tblStylePr>
  </w:style>
  <w:style w:type="table" w:customStyle="1" w:styleId="SHOPEACNtabulka">
    <w:name w:val="SHOPEA CN tabulka"/>
    <w:basedOn w:val="Normlntabulka"/>
    <w:uiPriority w:val="99"/>
    <w:qFormat/>
    <w:rsid w:val="00B2568B"/>
    <w:tblPr/>
  </w:style>
  <w:style w:type="table" w:customStyle="1" w:styleId="Svtlstnovn1">
    <w:name w:val="Světlé stínování1"/>
    <w:basedOn w:val="Normlntabulka"/>
    <w:uiPriority w:val="60"/>
    <w:rsid w:val="00B2568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2">
    <w:name w:val="Světlé stínování2"/>
    <w:basedOn w:val="Normlntabulka"/>
    <w:uiPriority w:val="60"/>
    <w:rsid w:val="00EA4ED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rsid w:val="00EA4ED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katabulky3">
    <w:name w:val="Mřížka tabulky3"/>
    <w:basedOn w:val="Normlntabulka"/>
    <w:uiPriority w:val="39"/>
    <w:rsid w:val="00D1166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BDCB-E32B-4150-AC82-9819646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dc:description/>
  <cp:lastModifiedBy>Jana Řežábková</cp:lastModifiedBy>
  <cp:revision>2</cp:revision>
  <cp:lastPrinted>2023-05-30T08:29:00Z</cp:lastPrinted>
  <dcterms:created xsi:type="dcterms:W3CDTF">2023-07-19T12:06:00Z</dcterms:created>
  <dcterms:modified xsi:type="dcterms:W3CDTF">2023-07-19T12:06:00Z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TC060874681029</vt:lpwstr>
  </property>
</Properties>
</file>